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29C" w:rsidRPr="006F0920" w:rsidRDefault="004B4FD4" w:rsidP="004B4FD4">
      <w:pPr>
        <w:spacing w:before="120" w:after="120"/>
        <w:jc w:val="right"/>
        <w:rPr>
          <w:rFonts w:ascii="Calibri" w:hAnsi="Calibri" w:cs="Calibri"/>
          <w:b/>
          <w:lang w:eastAsia="en-GB"/>
        </w:rPr>
      </w:pPr>
      <w:r>
        <w:rPr>
          <w:rFonts w:ascii="Calibri" w:hAnsi="Calibri" w:cs="Calibri"/>
          <w:b/>
          <w:lang w:eastAsia="en-GB"/>
        </w:rPr>
        <w:t>Anexa 2</w:t>
      </w:r>
      <w:r w:rsidR="00DD6BA9">
        <w:rPr>
          <w:rFonts w:ascii="Calibri" w:hAnsi="Calibri" w:cs="Calibri"/>
          <w:b/>
          <w:lang w:eastAsia="en-GB"/>
        </w:rPr>
        <w:t>3</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ph"/>
        <w:tabs>
          <w:tab w:val="left" w:pos="709"/>
        </w:tabs>
        <w:ind w:right="76"/>
        <w:jc w:val="both"/>
        <w:rPr>
          <w:rFonts w:eastAsia="Arial" w:cs="Calibri"/>
          <w:sz w:val="24"/>
          <w:szCs w:val="24"/>
          <w:lang w:val="ro-RO"/>
        </w:rPr>
      </w:pPr>
    </w:p>
    <w:p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FootnoteReference"/>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6F0920">
        <w:rPr>
          <w:rFonts w:eastAsia="Arial" w:cs="Calibri"/>
          <w:sz w:val="24"/>
          <w:szCs w:val="24"/>
          <w:lang w:val="ro-RO"/>
        </w:rPr>
        <w:lastRenderedPageBreak/>
        <w:t>/organismul abilitat și de a asigura accesul neîngrădit al acestora la documente în locul respectiv.</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F0920">
        <w:rPr>
          <w:rFonts w:cs="Calibri"/>
          <w:sz w:val="24"/>
          <w:szCs w:val="24"/>
          <w:lang w:val="ro-RO"/>
        </w:rPr>
        <w:t xml:space="preserve"> </w:t>
      </w:r>
    </w:p>
    <w:p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w:t>
      </w:r>
      <w:r w:rsidRPr="006F0920">
        <w:rPr>
          <w:rFonts w:eastAsia="Arial" w:cs="Calibri"/>
          <w:sz w:val="24"/>
          <w:szCs w:val="24"/>
          <w:lang w:val="ro-RO"/>
        </w:rPr>
        <w:lastRenderedPageBreak/>
        <w:t xml:space="preserve">proiectului, cu respectarea prevederilor legislației europene și naționale aplicabile și ale prezentului contract de finanțare. </w:t>
      </w:r>
    </w:p>
    <w:p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își asumă integral răspunderea pentru prejudiciile cauzate terților din culpa sa, pe durata contractului. AM va fi degrevată de orice responsabilitate pentru prejudiciile </w:t>
      </w:r>
      <w:r w:rsidRPr="006F0920">
        <w:rPr>
          <w:rFonts w:eastAsia="Arial" w:cs="Calibri"/>
          <w:sz w:val="24"/>
          <w:szCs w:val="24"/>
          <w:lang w:val="ro-RO"/>
        </w:rPr>
        <w:lastRenderedPageBreak/>
        <w:t>cauzate terților de către Beneficiar, ca urmare a executării prezentului contract de finanțare, cu excepția celor care pot fi direct imputabile acestora.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w:t>
      </w:r>
      <w:r w:rsidRPr="006F0920">
        <w:rPr>
          <w:rFonts w:cs="Calibri"/>
          <w:sz w:val="24"/>
          <w:szCs w:val="24"/>
          <w:lang w:val="ro-RO"/>
        </w:rPr>
        <w:lastRenderedPageBreak/>
        <w:t>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w:t>
      </w:r>
      <w:r w:rsidRPr="006F0920">
        <w:rPr>
          <w:rFonts w:eastAsia="Arial" w:cs="Calibri"/>
          <w:spacing w:val="-1"/>
          <w:sz w:val="24"/>
          <w:szCs w:val="24"/>
          <w:lang w:val="ro-RO"/>
        </w:rPr>
        <w:lastRenderedPageBreak/>
        <w:t>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4D6F9B" w:rsidRDefault="004D6F9B" w:rsidP="000F3C62">
      <w:pPr>
        <w:ind w:left="426"/>
        <w:rPr>
          <w:rFonts w:ascii="Calibri" w:eastAsia="Arial" w:hAnsi="Calibri" w:cs="Calibri"/>
          <w:b/>
          <w:spacing w:val="-6"/>
        </w:rPr>
      </w:pPr>
    </w:p>
    <w:p w:rsidR="004D6F9B" w:rsidRDefault="004D6F9B" w:rsidP="000F3C62">
      <w:pPr>
        <w:ind w:left="426"/>
        <w:rPr>
          <w:rFonts w:ascii="Calibri" w:eastAsia="Arial" w:hAnsi="Calibri" w:cs="Calibri"/>
          <w:b/>
          <w:spacing w:val="-6"/>
        </w:rPr>
      </w:pPr>
    </w:p>
    <w:p w:rsidR="004D6F9B" w:rsidRDefault="004D6F9B" w:rsidP="000F3C62">
      <w:pPr>
        <w:ind w:left="426"/>
        <w:rPr>
          <w:rFonts w:ascii="Calibri" w:eastAsia="Arial" w:hAnsi="Calibri" w:cs="Calibri"/>
          <w:b/>
          <w:spacing w:val="-6"/>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str.   Decebal   nr.   11,   Alba Iulia,  județul  Alba,  România,  cod  postal 510093,     poștă     electronică: office@adrcentru.ro</w:t>
      </w:r>
      <w:r w:rsidRPr="006F0920">
        <w:rPr>
          <w:rFonts w:cs="Calibri"/>
          <w:sz w:val="24"/>
          <w:szCs w:val="24"/>
          <w:lang w:val="ro-RO"/>
        </w:rPr>
        <w:t>;</w:t>
      </w: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rsidR="001B13AF" w:rsidRPr="006F0920" w:rsidRDefault="001B13AF" w:rsidP="003F3CCE">
      <w:pPr>
        <w:ind w:left="426"/>
        <w:jc w:val="both"/>
        <w:rPr>
          <w:rFonts w:ascii="Calibri" w:hAnsi="Calibri" w:cs="Calibri"/>
          <w:b/>
        </w:rPr>
      </w:pPr>
    </w:p>
    <w:p w:rsidR="005B016A" w:rsidRPr="006F0920" w:rsidRDefault="005B016A" w:rsidP="002308DF">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Cu exepțiile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6F0920" w:rsidRDefault="005B016A" w:rsidP="002308DF">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3F3CCE">
      <w:pPr>
        <w:pStyle w:val="ListParagraph"/>
        <w:numPr>
          <w:ilvl w:val="0"/>
          <w:numId w:val="4"/>
        </w:numPr>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2308DF" w:rsidRDefault="00B70411" w:rsidP="002308DF">
      <w:pPr>
        <w:pStyle w:val="ListParagraph"/>
        <w:numPr>
          <w:ilvl w:val="0"/>
          <w:numId w:val="4"/>
        </w:numPr>
        <w:spacing w:after="0"/>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2308DF" w:rsidRPr="006F0920" w:rsidRDefault="002308DF" w:rsidP="002308DF">
      <w:pPr>
        <w:pStyle w:val="ListParagraph"/>
        <w:spacing w:after="0"/>
        <w:ind w:left="426"/>
        <w:jc w:val="both"/>
        <w:rPr>
          <w:rFonts w:cs="Calibri"/>
          <w:sz w:val="24"/>
          <w:szCs w:val="24"/>
          <w:shd w:val="clear" w:color="auto" w:fill="FFFFFF"/>
          <w:lang w:val="ro-RO"/>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w:t>
      </w:r>
      <w:r w:rsidRPr="006F0920">
        <w:rPr>
          <w:rFonts w:cs="Calibri"/>
          <w:sz w:val="24"/>
          <w:szCs w:val="24"/>
          <w:lang w:val="ro-RO"/>
        </w:rPr>
        <w:lastRenderedPageBreak/>
        <w:t xml:space="preserve">Proiectului şi pentru realizarea activităților, îndeplinirea indicatorilor de etapă, dar și a indicatorilor de proiect asumați și a obiectivelor acestuia, prevăzuți în Cererea de finanţare.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lastRenderedPageBreak/>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ph"/>
        <w:numPr>
          <w:ilvl w:val="0"/>
          <w:numId w:val="3"/>
        </w:numPr>
        <w:ind w:left="426" w:hanging="426"/>
        <w:jc w:val="both"/>
        <w:rPr>
          <w:rFonts w:cs="Calibri"/>
          <w:sz w:val="24"/>
          <w:szCs w:val="24"/>
          <w:lang w:val="ro-RO"/>
        </w:rPr>
      </w:pPr>
      <w:r w:rsidRPr="006F0920">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6F0920" w:rsidRDefault="005B016A" w:rsidP="005A7E22">
      <w:pPr>
        <w:pStyle w:val="ListParagraph"/>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4D6F9B" w:rsidRDefault="004D6F9B" w:rsidP="00824EA4">
      <w:pPr>
        <w:ind w:left="426"/>
        <w:jc w:val="both"/>
        <w:rPr>
          <w:rFonts w:ascii="Calibri" w:hAnsi="Calibri" w:cs="Calibri"/>
          <w:b/>
        </w:rPr>
      </w:pPr>
    </w:p>
    <w:p w:rsidR="005B016A" w:rsidRPr="006F0920" w:rsidRDefault="005B016A" w:rsidP="00824EA4">
      <w:pPr>
        <w:ind w:left="426"/>
        <w:jc w:val="both"/>
        <w:rPr>
          <w:rFonts w:ascii="Calibri" w:hAnsi="Calibri" w:cs="Calibri"/>
          <w:b/>
        </w:rPr>
      </w:pPr>
      <w:r w:rsidRPr="006F0920">
        <w:rPr>
          <w:rFonts w:ascii="Calibri" w:hAnsi="Calibri" w:cs="Calibri"/>
          <w:b/>
        </w:rPr>
        <w:lastRenderedPageBreak/>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lastRenderedPageBreak/>
        <w:t>partenerul nou aparține categoriei de parteneri eligibili conform Ghidului 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rsidR="005B016A" w:rsidRPr="006F0920" w:rsidRDefault="00392435"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6F0920" w:rsidRDefault="00314A1F" w:rsidP="00285FAF">
      <w:pPr>
        <w:pStyle w:val="ListParagraph"/>
        <w:ind w:left="426"/>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publici</w:t>
      </w:r>
      <w:r w:rsidRPr="006F0920">
        <w:rPr>
          <w:rFonts w:cs="Calibri"/>
          <w:color w:val="FF0000"/>
          <w:sz w:val="24"/>
          <w:szCs w:val="24"/>
          <w:lang w:val="ro-RO"/>
        </w:rPr>
        <w:t>)</w:t>
      </w:r>
    </w:p>
    <w:p w:rsidR="005B016A" w:rsidRPr="006F0920" w:rsidRDefault="00314A1F" w:rsidP="00855A93">
      <w:pPr>
        <w:pStyle w:val="ListParagraph"/>
        <w:numPr>
          <w:ilvl w:val="0"/>
          <w:numId w:val="19"/>
        </w:numPr>
        <w:ind w:left="426" w:hanging="426"/>
        <w:jc w:val="both"/>
        <w:rPr>
          <w:rFonts w:cs="Calibri"/>
          <w:sz w:val="24"/>
          <w:szCs w:val="24"/>
          <w:lang w:val="ro-RO"/>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6F0920" w:rsidRDefault="000E18B4" w:rsidP="00855A93">
      <w:pPr>
        <w:pStyle w:val="ListParagraph"/>
        <w:ind w:left="426"/>
        <w:jc w:val="both"/>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privați</w:t>
      </w:r>
      <w:r w:rsidRPr="006F0920">
        <w:rPr>
          <w:rFonts w:cs="Calibri"/>
          <w:color w:val="FF0000"/>
          <w:sz w:val="24"/>
          <w:szCs w:val="24"/>
          <w:lang w:val="ro-RO"/>
        </w:rPr>
        <w:t>)</w:t>
      </w:r>
    </w:p>
    <w:p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w:t>
      </w:r>
      <w:r w:rsidRPr="006F0920">
        <w:rPr>
          <w:rFonts w:cs="Calibri"/>
          <w:sz w:val="24"/>
          <w:szCs w:val="24"/>
        </w:rPr>
        <w:lastRenderedPageBreak/>
        <w:t>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ph"/>
        <w:spacing w:before="120" w:after="120" w:line="252" w:lineRule="auto"/>
        <w:rPr>
          <w:rFonts w:cs="Calibri"/>
          <w:sz w:val="24"/>
          <w:szCs w:val="24"/>
          <w:lang w:val="ro-RO"/>
        </w:rPr>
      </w:pPr>
    </w:p>
    <w:p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lastRenderedPageBreak/>
        <w:t xml:space="preserve">AFIȘAJ </w:t>
      </w:r>
    </w:p>
    <w:p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8E3C03">
        <w:rPr>
          <w:rFonts w:cs="Calibri"/>
          <w:b/>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w:t>
      </w:r>
      <w:r w:rsidRPr="006F0920">
        <w:rPr>
          <w:rFonts w:cs="Calibri"/>
          <w:sz w:val="24"/>
          <w:szCs w:val="24"/>
          <w:lang w:val="ro-RO"/>
        </w:rPr>
        <w:lastRenderedPageBreak/>
        <w:t xml:space="preserve">PR Centru. În cadrul acestei pagini proiectele individuale vor fi identificate prin casete/butoane dedicate. Website-ul/Pagina dedicată proiectului va conține și un link către site-ul </w:t>
      </w:r>
      <w:hyperlink r:id="rId11" w:history="1">
        <w:r w:rsidR="008E3C03"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8E3C03" w:rsidRPr="003C59A0">
          <w:rPr>
            <w:rStyle w:val="Hyperlink"/>
            <w:rFonts w:cs="Calibri"/>
            <w:sz w:val="24"/>
            <w:szCs w:val="24"/>
            <w:lang w:val="ro-RO"/>
          </w:rPr>
          <w:t>www.fonduri-ue.ro</w:t>
        </w:r>
      </w:hyperlink>
      <w:r w:rsidRPr="006F0920">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8E3C03" w:rsidRPr="000E6F31">
          <w:rPr>
            <w:rStyle w:val="Hyperlink"/>
            <w:rFonts w:cs="Calibri"/>
            <w:sz w:val="24"/>
            <w:szCs w:val="24"/>
            <w:lang w:val="ro-RO"/>
          </w:rPr>
          <w:t>www.regiocentru.ro</w:t>
        </w:r>
      </w:hyperlink>
      <w:r w:rsidR="008E3C03" w:rsidRPr="006F0920">
        <w:rPr>
          <w:rFonts w:cs="Calibri"/>
          <w:sz w:val="24"/>
          <w:szCs w:val="24"/>
          <w:lang w:val="ro-RO"/>
        </w:rPr>
        <w:t xml:space="preserve"> </w:t>
      </w:r>
      <w:r w:rsidR="008E3C03" w:rsidRPr="00AD2295">
        <w:rPr>
          <w:rFonts w:cs="Calibri"/>
          <w:sz w:val="24"/>
          <w:szCs w:val="24"/>
          <w:lang w:val="ro-RO"/>
        </w:rPr>
        <w:t xml:space="preserve">I </w:t>
      </w:r>
      <w:hyperlink r:id="rId14" w:history="1">
        <w:r w:rsidR="008E3C03" w:rsidRPr="003C59A0">
          <w:rPr>
            <w:rStyle w:val="Hyperlink"/>
            <w:rFonts w:cs="Calibri"/>
            <w:sz w:val="24"/>
            <w:szCs w:val="24"/>
            <w:lang w:val="ro-RO"/>
          </w:rPr>
          <w:t>www.adrcentru.ro</w:t>
        </w:r>
      </w:hyperlink>
      <w:r w:rsidR="008E3C03">
        <w:rPr>
          <w:rFonts w:cs="Calibri"/>
          <w:sz w:val="24"/>
          <w:szCs w:val="24"/>
          <w:lang w:val="ro-RO"/>
        </w:rPr>
        <w:t xml:space="preserve"> </w:t>
      </w:r>
      <w:r w:rsidRPr="006F0920">
        <w:rPr>
          <w:rFonts w:cs="Calibri"/>
          <w:sz w:val="24"/>
          <w:szCs w:val="24"/>
          <w:lang w:val="ro-RO"/>
        </w:rPr>
        <w:t>specifice ale Programului.</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ph"/>
        <w:autoSpaceDE w:val="0"/>
        <w:autoSpaceDN w:val="0"/>
        <w:spacing w:before="120"/>
        <w:ind w:left="1440"/>
        <w:jc w:val="both"/>
        <w:rPr>
          <w:rFonts w:cs="Calibri"/>
          <w:sz w:val="24"/>
          <w:szCs w:val="24"/>
          <w:lang w:val="ro-RO"/>
        </w:rPr>
      </w:pPr>
    </w:p>
    <w:p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lastRenderedPageBreak/>
        <w:t>Realizarea unui clip de prezentarea la finalizarea proiectului, care va cuprinde cadrele filmate pe parcursul implementării proiectului</w:t>
      </w:r>
    </w:p>
    <w:p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5B016A" w:rsidRPr="006F0920" w:rsidRDefault="005B016A" w:rsidP="005B016A">
      <w:pPr>
        <w:ind w:firstLine="360"/>
        <w:jc w:val="both"/>
        <w:rPr>
          <w:rFonts w:ascii="Calibri" w:hAnsi="Calibri" w:cs="Calibri"/>
        </w:rPr>
      </w:pPr>
    </w:p>
    <w:p w:rsidR="006D4CC5" w:rsidRDefault="006D4CC5"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Pr="006F0920" w:rsidRDefault="00A74321" w:rsidP="005B016A">
      <w:pPr>
        <w:ind w:firstLine="360"/>
        <w:jc w:val="both"/>
        <w:rPr>
          <w:rFonts w:ascii="Calibri" w:hAnsi="Calibri" w:cs="Calibri"/>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8754A2" w:rsidRPr="006F0920" w:rsidRDefault="008754A2" w:rsidP="005917F8">
      <w:pPr>
        <w:spacing w:before="120" w:after="120"/>
        <w:ind w:left="426"/>
        <w:jc w:val="both"/>
        <w:rPr>
          <w:rFonts w:ascii="Calibri" w:hAnsi="Calibri" w:cs="Calibri"/>
          <w:b/>
          <w:lang w:eastAsia="en-GB"/>
        </w:rPr>
      </w:pPr>
      <w:bookmarkStart w:id="3" w:name="_GoBack"/>
      <w:bookmarkEnd w:id="3"/>
      <w:r w:rsidRPr="006F0920">
        <w:rPr>
          <w:rFonts w:ascii="Calibri" w:hAnsi="Calibri" w:cs="Calibri"/>
          <w:b/>
          <w:lang w:eastAsia="en-GB"/>
        </w:rPr>
        <w:lastRenderedPageBreak/>
        <w:t>Secțiunea II – Condiții specifice aplicabile apelului</w:t>
      </w:r>
    </w:p>
    <w:p w:rsidR="00E81FBB" w:rsidRPr="006F0920" w:rsidRDefault="00E81FBB" w:rsidP="00E81FBB">
      <w:pPr>
        <w:ind w:left="426"/>
        <w:jc w:val="both"/>
        <w:rPr>
          <w:rFonts w:ascii="Calibri" w:hAnsi="Calibri" w:cs="Calibri"/>
          <w:b/>
        </w:rPr>
      </w:pPr>
      <w:r w:rsidRPr="006F0920">
        <w:rPr>
          <w:rFonts w:ascii="Calibri" w:hAnsi="Calibri" w:cs="Calibri"/>
          <w:b/>
        </w:rPr>
        <w:t>Articolul 1- Alte obligații ale beneficiarului</w:t>
      </w:r>
    </w:p>
    <w:p w:rsidR="00E81FBB" w:rsidRPr="00E81FBB" w:rsidRDefault="00E81FBB" w:rsidP="00E81FBB">
      <w:pPr>
        <w:spacing w:line="259" w:lineRule="auto"/>
        <w:jc w:val="both"/>
        <w:rPr>
          <w:rFonts w:ascii="Calibri" w:eastAsia="Calibri" w:hAnsi="Calibri"/>
          <w:sz w:val="22"/>
          <w:szCs w:val="22"/>
          <w:lang w:eastAsia="en-US"/>
        </w:rPr>
      </w:pPr>
    </w:p>
    <w:p w:rsidR="00E81FBB" w:rsidRPr="00E81FBB" w:rsidRDefault="00A525A4" w:rsidP="00A525A4">
      <w:pPr>
        <w:numPr>
          <w:ilvl w:val="0"/>
          <w:numId w:val="60"/>
        </w:numPr>
        <w:spacing w:after="160" w:line="259" w:lineRule="auto"/>
        <w:contextualSpacing/>
        <w:jc w:val="both"/>
        <w:rPr>
          <w:rFonts w:ascii="Calibri" w:eastAsia="Calibri" w:hAnsi="Calibri" w:cs="Calibri"/>
          <w:szCs w:val="22"/>
          <w:lang w:eastAsia="en-US"/>
        </w:rPr>
      </w:pPr>
      <w:r w:rsidRPr="00A525A4">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3"/>
      </w:r>
      <w:r w:rsidRPr="00E81FBB">
        <w:rPr>
          <w:rFonts w:ascii="Calibri" w:eastAsia="Calibri" w:hAnsi="Calibri" w:cs="Calibri"/>
          <w:szCs w:val="22"/>
          <w:lang w:eastAsia="en-US"/>
        </w:rPr>
        <w:t>, beneficiarul are obligația depunerii proiectelor cu activități complementare din cadrul priorității 4, acțiunea 4.</w:t>
      </w:r>
      <w:r w:rsidR="00A74321">
        <w:rPr>
          <w:rFonts w:ascii="Calibri" w:eastAsia="Calibri" w:hAnsi="Calibri" w:cs="Calibri"/>
          <w:szCs w:val="22"/>
          <w:lang w:eastAsia="en-US"/>
        </w:rPr>
        <w:t>2</w:t>
      </w:r>
      <w:r w:rsidRPr="00E81FBB">
        <w:rPr>
          <w:rFonts w:ascii="Calibri" w:eastAsia="Calibri" w:hAnsi="Calibri" w:cs="Calibri"/>
          <w:szCs w:val="22"/>
          <w:lang w:eastAsia="en-US"/>
        </w:rPr>
        <w:t>, cel târziu până la data și ora închiderii apelului de proiecte aferente acțiunii 4.</w:t>
      </w:r>
      <w:r w:rsidR="00A74321">
        <w:rPr>
          <w:rFonts w:ascii="Calibri" w:eastAsia="Calibri" w:hAnsi="Calibri" w:cs="Calibri"/>
          <w:szCs w:val="22"/>
          <w:lang w:eastAsia="en-US"/>
        </w:rPr>
        <w:t>2</w:t>
      </w:r>
      <w:r w:rsidRPr="00E81FBB">
        <w:rPr>
          <w:rFonts w:ascii="Calibri" w:eastAsia="Calibri" w:hAnsi="Calibri" w:cs="Calibri"/>
          <w:szCs w:val="22"/>
          <w:lang w:eastAsia="en-US"/>
        </w:rPr>
        <w:t>,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4"/>
      </w:r>
      <w:r w:rsidRPr="00E81FBB">
        <w:rPr>
          <w:rFonts w:ascii="Calibri" w:eastAsia="Calibri" w:hAnsi="Calibri" w:cs="Calibri"/>
          <w:szCs w:val="22"/>
          <w:lang w:eastAsia="en-US"/>
        </w:rPr>
        <w:t xml:space="preserve">, beneficiarul are obligația implementării proiectelor/investițiilor complementare proiectului aferent prezentului Contract de finanțare până la data de </w:t>
      </w:r>
      <w:r w:rsidRPr="00B614FA">
        <w:rPr>
          <w:rFonts w:ascii="Calibri" w:eastAsia="Calibri" w:hAnsi="Calibri" w:cs="Calibri"/>
          <w:szCs w:val="22"/>
          <w:lang w:eastAsia="en-US"/>
        </w:rPr>
        <w:t>31.12.2029</w:t>
      </w:r>
      <w:r w:rsidRPr="00E81FBB">
        <w:rPr>
          <w:rFonts w:ascii="Calibri" w:eastAsia="Calibri" w:hAnsi="Calibri" w:cs="Calibri"/>
          <w:szCs w:val="22"/>
          <w:lang w:eastAsia="en-US"/>
        </w:rPr>
        <w:t>,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5"/>
      </w:r>
      <w:r w:rsidRPr="00E81FBB">
        <w:rPr>
          <w:rFonts w:ascii="Calibri" w:eastAsia="Calibri" w:hAnsi="Calibri" w:cs="Calibri"/>
          <w:szCs w:val="22"/>
          <w:lang w:eastAsia="en-US"/>
        </w:rPr>
        <w:t>, Beneficiarul are obligația să prezinte dovada înființării traseelor de transport public de călători care au făcut obiectul finanțării prin proiect în primul an al perioadei de durabilitate şi să asigure menținerea acestor trasee aferente investițiilor din proiect pe întreaga perioadă de durabilitate a contractului de finanțare, în caz contrar AM PR poate dispune, după caz, rezilierea și/sau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6"/>
      </w:r>
      <w:r w:rsidRPr="00E81FBB">
        <w:rPr>
          <w:rFonts w:ascii="Calibri" w:eastAsia="Calibri" w:hAnsi="Calibri" w:cs="Calibri"/>
          <w:szCs w:val="22"/>
          <w:lang w:eastAsia="en-US"/>
        </w:rPr>
        <w:t xml:space="preserve"> , Beneficiarul are obligația ca pe întreaga perioadă de durabilitate a contractului de finanțare, să asigure prestarea serviciului de transport public de călători, pentru care s-au realizat investiții prin intermediul priorității 4, acțiunea 4.</w:t>
      </w:r>
      <w:r w:rsidR="00A74321">
        <w:rPr>
          <w:rFonts w:ascii="Calibri" w:eastAsia="Calibri" w:hAnsi="Calibri" w:cs="Calibri"/>
          <w:szCs w:val="22"/>
          <w:lang w:eastAsia="en-US"/>
        </w:rPr>
        <w:t>2</w:t>
      </w:r>
      <w:r w:rsidRPr="00E81FBB">
        <w:rPr>
          <w:rFonts w:ascii="Calibri" w:eastAsia="Calibri" w:hAnsi="Calibri" w:cs="Calibri"/>
          <w:szCs w:val="22"/>
          <w:lang w:eastAsia="en-US"/>
        </w:rPr>
        <w:t xml:space="preserve"> aferentă PR Centru 2021-2027,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 xml:space="preserve">Pentru proiectele cu activități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activitățile: achiziționarea de troleibuze, achiziționarea de autobuze electrice (alimentate cu baterii sau pile de hidrogen), crearea/extinderea traseelor de transport public electric (troleibuz, stații de încărcare pentru autobuzele alimentate electric), construirea/modernizarea/reabilitarea/extinderea depourilor/autobazelor aferente transportului public, inclusiv infrastructura tehnică aferentă, </w:t>
      </w:r>
      <w:r w:rsidRPr="00E81FBB">
        <w:rPr>
          <w:rFonts w:ascii="Calibri" w:eastAsia="Calibri" w:hAnsi="Calibri" w:cs="Calibri"/>
          <w:szCs w:val="22"/>
          <w:lang w:eastAsia="en-US"/>
        </w:rPr>
        <w:lastRenderedPageBreak/>
        <w:t>crearea/extinderea/modernizarea sistemelor de bilete integrate pentru călători („e-bilete”  sau „e-ticketing”), beneficiarul are următoarele obligații:</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Beneficiarul are obligația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E81FBB">
        <w:rPr>
          <w:rFonts w:ascii="Calibri" w:eastAsia="Calibri" w:hAnsi="Calibri" w:cs="Calibri"/>
          <w:szCs w:val="22"/>
          <w:vertAlign w:val="superscript"/>
          <w:lang w:eastAsia="en-US"/>
        </w:rPr>
        <w:footnoteReference w:id="7"/>
      </w:r>
      <w:r w:rsidRPr="00E81FBB">
        <w:rPr>
          <w:rFonts w:ascii="Calibri" w:eastAsia="Calibri" w:hAnsi="Calibri" w:cs="Calibri"/>
          <w:szCs w:val="22"/>
          <w:lang w:eastAsia="en-US"/>
        </w:rPr>
        <w:t xml:space="preserve"> sau 18 luni</w:t>
      </w:r>
      <w:r w:rsidRPr="00E81FBB">
        <w:rPr>
          <w:rFonts w:ascii="Calibri" w:eastAsia="Calibri" w:hAnsi="Calibri" w:cs="Calibri"/>
          <w:szCs w:val="22"/>
          <w:vertAlign w:val="superscript"/>
          <w:lang w:eastAsia="en-US"/>
        </w:rPr>
        <w:footnoteReference w:id="8"/>
      </w:r>
      <w:r w:rsidRPr="00E81FBB">
        <w:rPr>
          <w:rFonts w:ascii="Calibri" w:eastAsia="Calibri" w:hAnsi="Calibri" w:cs="Calibri"/>
          <w:szCs w:val="22"/>
          <w:lang w:eastAsia="en-US"/>
        </w:rPr>
        <w:t xml:space="preserve">, de la semnarea contractului de finanțare, dar înainte de transferarea bunurilor ce fac obiectul proiectului către operatorul de transport, în caz contrar AM PR poate dispune rezilierea și recuperarea sumelor plătite, în conformitate cu prevederile prezentului contract.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Beneficiarul are obligația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finanțare, în caz contrar AM PR poate dispune rezilierea și recuperarea sumelor plătite, în conformitate cu prevederile prezentului contract.</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în situația în care la momentul depunerii Cererii de finanțare operatorul de transport este reprezentat de o regie autonomă de interes local/județean şi sunt aplicabile prevederile referitoare la regulile de ajutor de stat privind finanțarea sistemelor de transport public, în termen de maximum 1 an sau 18 luni de la semnarea contractului de finanțare, după caz</w:t>
      </w:r>
      <w:r w:rsidRPr="00E81FBB">
        <w:rPr>
          <w:rFonts w:ascii="Calibri" w:eastAsia="Calibri" w:hAnsi="Calibri" w:cs="Calibri"/>
          <w:szCs w:val="22"/>
          <w:vertAlign w:val="superscript"/>
          <w:lang w:eastAsia="en-US"/>
        </w:rPr>
        <w:footnoteReference w:id="9"/>
      </w:r>
      <w:r w:rsidRPr="00E81FBB">
        <w:rPr>
          <w:rFonts w:ascii="Calibri" w:eastAsia="Calibri" w:hAnsi="Calibri" w:cs="Calibri"/>
          <w:szCs w:val="22"/>
          <w:lang w:eastAsia="en-US"/>
        </w:rPr>
        <w:t xml:space="preserve">  se vor respecta prevederile din Legea nr. 51/2006 republicată, cu modificările şi completările ulterioare</w:t>
      </w:r>
      <w:r w:rsidRPr="00E81FBB">
        <w:rPr>
          <w:rFonts w:ascii="Calibri" w:eastAsia="Calibri" w:hAnsi="Calibri" w:cs="Calibri"/>
          <w:szCs w:val="22"/>
          <w:vertAlign w:val="superscript"/>
          <w:lang w:eastAsia="en-US"/>
        </w:rPr>
        <w:footnoteReference w:id="10"/>
      </w:r>
      <w:r w:rsidRPr="00E81FBB">
        <w:rPr>
          <w:rFonts w:ascii="Calibri" w:eastAsia="Calibri" w:hAnsi="Calibri" w:cs="Calibri"/>
          <w:szCs w:val="22"/>
          <w:lang w:eastAsia="en-US"/>
        </w:rPr>
        <w:t>, privind forma de organizare a operatorului.</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 xml:space="preserve">Dacă este cazul, Beneficiarul are obligația de a încasa redevența în cuantumul stabilit prin contractul de delegare a gestiunii serviciului de transport public de călători.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Pe perioada de implementare</w:t>
      </w:r>
      <w:r w:rsidRPr="00E81FBB">
        <w:rPr>
          <w:rFonts w:ascii="Calibri" w:eastAsia="Calibri" w:hAnsi="Calibri" w:cs="Calibri"/>
          <w:szCs w:val="22"/>
          <w:vertAlign w:val="superscript"/>
          <w:lang w:eastAsia="en-US"/>
        </w:rPr>
        <w:footnoteReference w:id="11"/>
      </w:r>
      <w:r w:rsidRPr="00E81FBB">
        <w:rPr>
          <w:rFonts w:ascii="Calibri" w:eastAsia="Calibri" w:hAnsi="Calibri" w:cs="Calibri"/>
          <w:szCs w:val="22"/>
          <w:lang w:eastAsia="en-US"/>
        </w:rPr>
        <w:t xml:space="preserve"> şi a durabilității contractului de finanțare, beneficiarul are obligația de a publica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lastRenderedPageBreak/>
        <w:t>Beneficiarul are obligația ca pe toată perioada de durabilitate a contractului de finanțare să nu ofere o compensație financiară care să depășească efectului financiar net, conform art. 2 din Anexa la Regulamentul (CE) nr. 1370/2007. În cazul înregistrării unei supracompensări anuale acordate operatorului de transport public, beneficiarul are obligaţia să recupereze de la operator diferența până la valoarea corespunzătoare compensației datorate.</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după prezentarea contractului de delegare a gestiunii/ Hotărârii de dare în administrare a prestării serviciului de transport public de călători, în conformitate cu Regulamentul (CE) nr. 1370/2007, oricând se solicită de către AM PR sau de către alte instituții abilitate, beneficiarul are obligația de a transmite un raport de audit, elaborat de un auditor financiar independent, asupra situațiilor financiare aprobate ale solicitantului și ale operatorului de transport public, cu privire la conformitatea calculării compensației acordate operatorului cu Regulamentul (CE) nr. 1370/2007.</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Pentru proiectele cu alte activități,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sidRPr="00E81FBB">
        <w:rPr>
          <w:rFonts w:ascii="Calibri" w:eastAsia="Calibri" w:hAnsi="Calibri" w:cs="Calibri"/>
          <w:szCs w:val="22"/>
          <w:vertAlign w:val="superscript"/>
          <w:lang w:eastAsia="en-US"/>
        </w:rPr>
        <w:footnoteReference w:id="12"/>
      </w:r>
      <w:r w:rsidRPr="00E81FBB">
        <w:rPr>
          <w:rFonts w:ascii="Calibri" w:eastAsia="Calibri" w:hAnsi="Calibri" w:cs="Calibri"/>
          <w:szCs w:val="22"/>
          <w:lang w:eastAsia="en-US"/>
        </w:rPr>
        <w:t xml:space="preserve"> , beneficiarul are următoarele obligaţii:</w:t>
      </w:r>
    </w:p>
    <w:p w:rsidR="00E81FBB" w:rsidRPr="00E81FBB" w:rsidRDefault="00E81FBB" w:rsidP="006F0920">
      <w:pPr>
        <w:numPr>
          <w:ilvl w:val="1"/>
          <w:numId w:val="60"/>
        </w:numPr>
        <w:spacing w:after="160" w:line="259" w:lineRule="auto"/>
        <w:ind w:left="1276"/>
        <w:contextualSpacing/>
        <w:jc w:val="both"/>
        <w:rPr>
          <w:rFonts w:ascii="Calibri" w:eastAsia="Calibri" w:hAnsi="Calibri" w:cs="Calibri"/>
          <w:szCs w:val="22"/>
          <w:lang w:eastAsia="en-US"/>
        </w:rPr>
      </w:pPr>
      <w:r w:rsidRPr="00E81FBB">
        <w:rPr>
          <w:rFonts w:ascii="Calibri" w:eastAsia="Calibri" w:hAnsi="Calibri" w:cs="Calibri"/>
          <w:szCs w:val="22"/>
          <w:lang w:eastAsia="en-US"/>
        </w:rPr>
        <w:t xml:space="preserve">Dacă este cazul, transmiterea dreptului de exploatare (folosință/administrare) asupra infrastructurii/bunurilor ce fac obiectul proiectului către o terță parte pentru îndeplinirea activităților corespunzătoare obiectivelor proiectului, se poate face numai printr-o procedură transparentă și nediscriminatorie, în </w:t>
      </w:r>
      <w:r w:rsidR="00304F79" w:rsidRPr="00E81FBB">
        <w:rPr>
          <w:rFonts w:ascii="Calibri" w:eastAsia="Calibri" w:hAnsi="Calibri" w:cs="Calibri"/>
          <w:szCs w:val="22"/>
          <w:lang w:eastAsia="en-US"/>
        </w:rPr>
        <w:t>condițiile</w:t>
      </w:r>
      <w:r w:rsidRPr="00E81FBB">
        <w:rPr>
          <w:rFonts w:ascii="Calibri" w:eastAsia="Calibri" w:hAnsi="Calibri" w:cs="Calibri"/>
          <w:szCs w:val="22"/>
          <w:lang w:eastAsia="en-US"/>
        </w:rPr>
        <w:t xml:space="preserve"> legii, cu respectarea prevederilor art. 107 din Tratatul privind Funcționarea Uniunii Europene, precum și cu respectarea condiției de ajustare corespunzătoare a finanțării nerambursabile acordate în cadrul contractului de finanțare în cazul proiectelor generatoare </w:t>
      </w:r>
      <w:r w:rsidRPr="00544117">
        <w:rPr>
          <w:rFonts w:ascii="Calibri" w:eastAsia="Calibri" w:hAnsi="Calibri" w:cs="Calibri"/>
          <w:szCs w:val="22"/>
          <w:lang w:eastAsia="en-US"/>
        </w:rPr>
        <w:t>de profit.</w:t>
      </w:r>
      <w:r w:rsidRPr="00E81FBB">
        <w:rPr>
          <w:rFonts w:ascii="Calibri" w:eastAsia="Calibri" w:hAnsi="Calibri" w:cs="Calibri"/>
          <w:szCs w:val="22"/>
          <w:lang w:eastAsia="en-US"/>
        </w:rPr>
        <w:t xml:space="preserve"> Nerespectarea condiției de transmitere a dreptului de folosință/administrare anterior menționat poate conduce la rezilierea și recuperarea sumelor plătite, în conformitate cu prevederile prezentului contract</w:t>
      </w:r>
    </w:p>
    <w:p w:rsidR="004D5F3E" w:rsidRPr="00B614FA" w:rsidRDefault="005525C5" w:rsidP="006F0920">
      <w:pPr>
        <w:numPr>
          <w:ilvl w:val="1"/>
          <w:numId w:val="60"/>
        </w:numPr>
        <w:spacing w:after="160" w:line="259" w:lineRule="auto"/>
        <w:ind w:left="1276"/>
        <w:contextualSpacing/>
        <w:jc w:val="both"/>
        <w:rPr>
          <w:rFonts w:ascii="Calibri" w:eastAsia="Calibri" w:hAnsi="Calibri" w:cs="Calibri"/>
          <w:szCs w:val="22"/>
          <w:lang w:eastAsia="en-US"/>
        </w:rPr>
      </w:pPr>
      <w:r w:rsidRPr="00B614FA">
        <w:rPr>
          <w:rFonts w:ascii="Calibri" w:eastAsia="Calibri" w:hAnsi="Calibri" w:cs="Calibri"/>
          <w:szCs w:val="22"/>
          <w:lang w:eastAsia="en-US"/>
        </w:rPr>
        <w:t>În cazul în care proiectul propus generează profit, pentru asigurarea principiul non-profitului menționat la art. 192 din Regulamentul UE 1046/2018, cu modificările și completările ulterioare, asistența financiară nerambursabilă solicitată se va diminua corespunzător.</w:t>
      </w:r>
    </w:p>
    <w:p w:rsidR="00E81FBB" w:rsidRPr="00E81FBB" w:rsidRDefault="00E81FBB" w:rsidP="006F0920">
      <w:pPr>
        <w:numPr>
          <w:ilvl w:val="1"/>
          <w:numId w:val="60"/>
        </w:numPr>
        <w:spacing w:after="160" w:line="259" w:lineRule="auto"/>
        <w:ind w:left="127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iCs/>
          <w:szCs w:val="22"/>
          <w:lang w:eastAsia="en-US"/>
        </w:rPr>
        <w:t xml:space="preserve"> Beneficiarul își asumă că </w:t>
      </w:r>
      <w:r w:rsidRPr="00E81FBB">
        <w:rPr>
          <w:rFonts w:ascii="Calibri" w:eastAsia="Calibri" w:hAnsi="Calibri" w:cs="Calibri"/>
          <w:szCs w:val="22"/>
          <w:lang w:eastAsia="en-US"/>
        </w:rPr>
        <w:t xml:space="preserve">pe perioada de implementare și durabilitate a contractului de finanțare, în situația în care investițiile sistemele de transport public local/zonal de călători, respectiv alte investiții decât cele privind sistemele de transport public local/zonal de călători vor fi operate de către solicitant sau de serviciile de interes public local aflate în subordinea acestuia, veniturile colectate pe seama utilizării investiției (de ex. prin bilete/tarife, publicitate etc.) nu vor depăși 99% </w:t>
      </w:r>
      <w:r w:rsidRPr="00E81FBB">
        <w:rPr>
          <w:rFonts w:ascii="Calibri" w:eastAsia="Calibri" w:hAnsi="Calibri" w:cs="Calibri"/>
          <w:szCs w:val="22"/>
          <w:lang w:eastAsia="en-US"/>
        </w:rPr>
        <w:lastRenderedPageBreak/>
        <w:t>din cheltuielile de exploatare/mentenanță ale investiției ce face obiectul proiectului. De asemenea, beneficiarul are obligația ca la nivelul acestuia să realizeze un mecanism de control și verificare a tuturor costurilor şi veniturilor, în scopul stimulării eficienței și evitării creșterii artificiale a costurilor.</w:t>
      </w:r>
    </w:p>
    <w:p w:rsidR="00835624" w:rsidRPr="006F0920" w:rsidRDefault="00835624" w:rsidP="00681662">
      <w:pPr>
        <w:ind w:left="426"/>
        <w:jc w:val="both"/>
        <w:rPr>
          <w:rFonts w:ascii="Calibri" w:hAnsi="Calibri" w:cs="Calibri"/>
          <w:b/>
        </w:rPr>
      </w:pPr>
    </w:p>
    <w:p w:rsidR="00E81FBB" w:rsidRDefault="00E81FBB" w:rsidP="00B614FA">
      <w:pPr>
        <w:numPr>
          <w:ilvl w:val="0"/>
          <w:numId w:val="60"/>
        </w:numPr>
        <w:spacing w:after="160" w:line="259" w:lineRule="auto"/>
        <w:contextualSpacing/>
        <w:jc w:val="both"/>
        <w:rPr>
          <w:rFonts w:ascii="Calibri" w:eastAsia="Calibri" w:hAnsi="Calibri" w:cs="Calibri"/>
          <w:szCs w:val="22"/>
          <w:lang w:eastAsia="en-US"/>
        </w:rPr>
      </w:pPr>
      <w:r w:rsidRPr="00B614FA">
        <w:rPr>
          <w:rFonts w:ascii="Calibri" w:eastAsia="Calibri" w:hAnsi="Calibri" w:cs="Calibri"/>
          <w:szCs w:val="22"/>
          <w:lang w:eastAsia="en-US"/>
        </w:rPr>
        <w:t xml:space="preserve">În cadrul prezentului contract, </w:t>
      </w:r>
      <w:r w:rsidRPr="00B614FA">
        <w:rPr>
          <w:rFonts w:ascii="Calibri" w:eastAsia="Calibri" w:hAnsi="Calibri" w:cs="Calibri"/>
          <w:b/>
          <w:szCs w:val="22"/>
          <w:lang w:eastAsia="en-US"/>
        </w:rPr>
        <w:t>investițiile în infrastructura de reîncărcare pentru vehicule electrice- stații/puncte de reîncărcare electrică</w:t>
      </w:r>
      <w:r w:rsidRPr="00B614FA">
        <w:rPr>
          <w:rFonts w:ascii="Calibri" w:eastAsia="Calibri" w:hAnsi="Calibri" w:cs="Calibri"/>
          <w:szCs w:val="22"/>
          <w:lang w:eastAsia="en-US"/>
        </w:rPr>
        <w:t>, sunt finanțabile doar prin ajutor de minimis, și se supune prevederilor privind ajutorul de minimis stipulate în</w:t>
      </w:r>
      <w:r w:rsidRPr="00B614FA">
        <w:rPr>
          <w:rFonts w:ascii="Calibri" w:eastAsia="Calibri" w:hAnsi="Calibri" w:cs="Calibri"/>
          <w:szCs w:val="22"/>
          <w:lang w:val="en-US" w:eastAsia="en-US"/>
        </w:rPr>
        <w:t xml:space="preserve"> </w:t>
      </w:r>
      <w:r w:rsidRPr="00B614FA">
        <w:rPr>
          <w:rFonts w:ascii="Calibri" w:eastAsia="Calibri" w:hAnsi="Calibri" w:cs="Calibri"/>
          <w:szCs w:val="22"/>
          <w:lang w:eastAsia="en-US"/>
        </w:rPr>
        <w:t xml:space="preserve">Regulamentul (UE) nr. 1407/2013 din 18 decembrie 2013 pentru aplicarea art. 107 și 108 din Tratatul privind funcționarea Uniunii Europene, cu modificările și completările ulterioare, și cu prevederile Ordonanței de urgență nr. 77/2014 privind procedurile naționale în domeniul ajutorului de stat, precum şi pentru modificarea și completarea Legii concurenței nr. 21/1996, cu modificările și completările ulterioare. </w:t>
      </w:r>
    </w:p>
    <w:p w:rsidR="00E81FBB" w:rsidRPr="00B614FA" w:rsidRDefault="00E81FBB" w:rsidP="00B614FA">
      <w:pPr>
        <w:numPr>
          <w:ilvl w:val="0"/>
          <w:numId w:val="60"/>
        </w:numPr>
        <w:spacing w:after="160" w:line="259" w:lineRule="auto"/>
        <w:contextualSpacing/>
        <w:jc w:val="both"/>
        <w:rPr>
          <w:rFonts w:ascii="Calibri" w:eastAsia="Calibri" w:hAnsi="Calibri" w:cs="Calibri"/>
          <w:szCs w:val="22"/>
          <w:lang w:eastAsia="en-US"/>
        </w:rPr>
      </w:pPr>
      <w:r w:rsidRPr="00B614FA">
        <w:rPr>
          <w:rFonts w:ascii="Calibri" w:eastAsia="Calibri" w:hAnsi="Calibri" w:cs="Calibri"/>
          <w:szCs w:val="22"/>
          <w:lang w:eastAsia="en-US"/>
        </w:rPr>
        <w:t>În vederea asigurării monitorizării ajutoarelor de minimis, Beneficiarul are obligația să păstreze evidența detaliată a finanțării nerambursabile acordate în cadrul prezentului contract pe o perioadă de minimum 10 ani fiscali de la data intrării în vigoare a prezentului contract sau până la închiderea oficială a programului, oricare intervine ultima. Această evidență trebuie să conțină toate informațiile necesare pentru a demonstra respectarea condițiilor impuse de legislația comunitară în domeniul ajutorului de stat şi de minimis, sub sancțiunea recuperării ajutorului de stat acordat în conformitate cu prevederile prezentului contract de finanțare.</w:t>
      </w:r>
    </w:p>
    <w:p w:rsidR="006F1510" w:rsidRDefault="006F1510" w:rsidP="00B614FA">
      <w:pPr>
        <w:numPr>
          <w:ilvl w:val="0"/>
          <w:numId w:val="60"/>
        </w:numPr>
        <w:tabs>
          <w:tab w:val="left" w:pos="360"/>
        </w:tabs>
        <w:spacing w:after="160" w:line="259" w:lineRule="auto"/>
        <w:ind w:left="270"/>
        <w:contextualSpacing/>
        <w:jc w:val="both"/>
        <w:rPr>
          <w:rFonts w:ascii="Calibri" w:eastAsia="Calibri" w:hAnsi="Calibri" w:cs="Calibri"/>
          <w:szCs w:val="22"/>
          <w:lang w:eastAsia="en-US"/>
        </w:rPr>
      </w:pPr>
      <w:r>
        <w:rPr>
          <w:rFonts w:ascii="Calibri" w:eastAsia="Calibri" w:hAnsi="Calibri" w:cs="Calibri"/>
          <w:szCs w:val="22"/>
          <w:lang w:eastAsia="en-US"/>
        </w:rPr>
        <w:t>Pentru activități de cooperare transnațională vizând realizarea obiectivului specific, în etapa de implementare beneficiarul are obligația transmiterii livrabilelor care atestă realizarea acestor activități.</w:t>
      </w:r>
    </w:p>
    <w:p w:rsidR="006F1510" w:rsidRPr="00DE5DF7" w:rsidRDefault="006F1510" w:rsidP="006F1510">
      <w:pPr>
        <w:spacing w:after="160" w:line="259" w:lineRule="auto"/>
        <w:contextualSpacing/>
        <w:jc w:val="both"/>
        <w:rPr>
          <w:rFonts w:ascii="Calibri" w:eastAsia="Calibri" w:hAnsi="Calibri" w:cs="Calibri"/>
          <w:szCs w:val="22"/>
          <w:highlight w:val="yellow"/>
          <w:lang w:eastAsia="en-US"/>
        </w:rPr>
      </w:pPr>
    </w:p>
    <w:p w:rsidR="00E81FBB" w:rsidRPr="006F0920" w:rsidRDefault="00E81FBB" w:rsidP="008754A2">
      <w:pPr>
        <w:spacing w:before="120" w:after="120"/>
        <w:jc w:val="both"/>
        <w:rPr>
          <w:rFonts w:ascii="Calibri" w:hAnsi="Calibri" w:cs="Calibri"/>
          <w:b/>
          <w:lang w:eastAsia="en-GB"/>
        </w:rPr>
      </w:pPr>
    </w:p>
    <w:sectPr w:rsidR="00E81FBB" w:rsidRPr="006F0920" w:rsidSect="0069529C">
      <w:headerReference w:type="default"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BD1" w:rsidRDefault="00F93BD1">
      <w:r>
        <w:separator/>
      </w:r>
    </w:p>
  </w:endnote>
  <w:endnote w:type="continuationSeparator" w:id="0">
    <w:p w:rsidR="00F93BD1" w:rsidRDefault="00F93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775CBF"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775CBF">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BD1" w:rsidRDefault="00F93BD1">
      <w:r>
        <w:separator/>
      </w:r>
    </w:p>
  </w:footnote>
  <w:footnote w:type="continuationSeparator" w:id="0">
    <w:p w:rsidR="00F93BD1" w:rsidRDefault="00F93BD1">
      <w:r>
        <w:continuationSeparator/>
      </w:r>
    </w:p>
  </w:footnote>
  <w:footnote w:id="1">
    <w:p w:rsidR="0069529C" w:rsidRPr="006F0920" w:rsidRDefault="0069529C"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incadreaza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6F0920" w:rsidRDefault="0069529C"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 xml:space="preserve">În cazul în care solicitantul a prevăzut </w:t>
      </w:r>
      <w:r w:rsidRPr="006F0920">
        <w:rPr>
          <w:rFonts w:ascii="Calibri" w:hAnsi="Calibri" w:cs="Calibri"/>
          <w:sz w:val="18"/>
          <w:szCs w:val="18"/>
          <w:lang w:val="ro-RO"/>
        </w:rPr>
        <w:t>activităţile complementare sau cele fără de care nu pot fi atinse obiectivele proiectului, în cereri de finanţare diferite, finanţabile prin intermediul priorității 4.1.</w:t>
      </w:r>
    </w:p>
  </w:footnote>
  <w:footnote w:id="4">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Dacă solicitantul justifică complementaritatea activităţilor proiectului prin alte proiecte/investiţii complementare.</w:t>
      </w:r>
    </w:p>
  </w:footnote>
  <w:footnote w:id="5">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Dacă prin proiect sunt finanţate activităţi privind construirea/modernizarea/reabilitarea/extinderea traseelor de transport public.</w:t>
      </w:r>
    </w:p>
  </w:footnote>
  <w:footnote w:id="6">
    <w:p w:rsidR="00E81FBB" w:rsidRPr="003F14AD" w:rsidRDefault="00E81FBB" w:rsidP="00E81FBB">
      <w:pPr>
        <w:pStyle w:val="FootnoteText"/>
        <w:jc w:val="both"/>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Dacă sunt realizate investiţii privind componentele sistemelor de transport public de călători (infrastructură şi mijloace de transport), indiferent dacă sunt aplicabile sau nu prevederile de la alin. 6.</w:t>
      </w:r>
    </w:p>
  </w:footnote>
  <w:footnote w:id="7">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În cazul atribuirii directe a contractului/furnizării serviciului.</w:t>
      </w:r>
    </w:p>
  </w:footnote>
  <w:footnote w:id="8">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Doar în cazul atribuirii contractelor prin procedură competitivă.</w:t>
      </w:r>
    </w:p>
  </w:footnote>
  <w:footnote w:id="9">
    <w:p w:rsidR="00E81FBB" w:rsidRPr="006F0920" w:rsidRDefault="00E81FBB" w:rsidP="00E81FBB">
      <w:pPr>
        <w:pStyle w:val="FootnoteText"/>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Odată cu prezentarea contractului de servicii publice, Hotărâre privind darea în administrare.</w:t>
      </w:r>
    </w:p>
  </w:footnote>
  <w:footnote w:id="10">
    <w:p w:rsidR="00E81FBB" w:rsidRPr="006F0920" w:rsidRDefault="00E81FBB" w:rsidP="00E81FBB">
      <w:pPr>
        <w:pStyle w:val="FootnoteText"/>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Art. 28, alin. (3) privind regiile autonome.</w:t>
      </w:r>
    </w:p>
  </w:footnote>
  <w:footnote w:id="11">
    <w:p w:rsidR="00E81FBB" w:rsidRPr="0048411D" w:rsidRDefault="00E81FBB" w:rsidP="00E81FBB">
      <w:pPr>
        <w:pStyle w:val="FootnoteText"/>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w:t>
      </w:r>
      <w:r w:rsidRPr="006F0920">
        <w:rPr>
          <w:rFonts w:ascii="Calibri" w:hAnsi="Calibri" w:cs="Calibri"/>
          <w:sz w:val="18"/>
          <w:szCs w:val="18"/>
          <w:lang w:val="ro-RO"/>
        </w:rPr>
        <w:t>Ulterior prezentării contractului de servicii publice.</w:t>
      </w:r>
    </w:p>
  </w:footnote>
  <w:footnote w:id="12">
    <w:p w:rsidR="00E81FBB" w:rsidRPr="006F0920" w:rsidRDefault="00E81FBB" w:rsidP="00B614FA">
      <w:pPr>
        <w:pStyle w:val="FootnoteText"/>
        <w:rPr>
          <w:rFonts w:ascii="Calibri" w:hAnsi="Calibri" w:cs="Calibri"/>
        </w:rPr>
      </w:pPr>
      <w:r w:rsidRPr="006F0920">
        <w:rPr>
          <w:rStyle w:val="FootnoteReference"/>
          <w:rFonts w:ascii="Calibri" w:hAnsi="Calibri" w:cs="Calibri"/>
          <w:sz w:val="18"/>
        </w:rPr>
        <w:footnoteRef/>
      </w:r>
      <w:r w:rsidRPr="006F0920">
        <w:rPr>
          <w:rFonts w:ascii="Calibri" w:hAnsi="Calibri" w:cs="Calibri"/>
          <w:sz w:val="18"/>
        </w:rPr>
        <w:t xml:space="preserve"> In </w:t>
      </w:r>
      <w:proofErr w:type="spellStart"/>
      <w:r w:rsidRPr="006F0920">
        <w:rPr>
          <w:rFonts w:ascii="Calibri" w:hAnsi="Calibri" w:cs="Calibri"/>
          <w:sz w:val="18"/>
        </w:rPr>
        <w:t>cazul</w:t>
      </w:r>
      <w:proofErr w:type="spellEnd"/>
      <w:r w:rsidRPr="006F0920">
        <w:rPr>
          <w:rFonts w:ascii="Calibri" w:hAnsi="Calibri" w:cs="Calibri"/>
          <w:sz w:val="18"/>
        </w:rPr>
        <w:t xml:space="preserve"> </w:t>
      </w:r>
      <w:proofErr w:type="spellStart"/>
      <w:r w:rsidRPr="006F0920">
        <w:rPr>
          <w:rFonts w:ascii="Calibri" w:hAnsi="Calibri" w:cs="Calibri"/>
          <w:sz w:val="18"/>
        </w:rPr>
        <w:t>în</w:t>
      </w:r>
      <w:proofErr w:type="spellEnd"/>
      <w:r w:rsidRPr="006F0920">
        <w:rPr>
          <w:rFonts w:ascii="Calibri" w:hAnsi="Calibri" w:cs="Calibri"/>
          <w:sz w:val="18"/>
        </w:rPr>
        <w:t xml:space="preserve"> care </w:t>
      </w:r>
      <w:proofErr w:type="spellStart"/>
      <w:r w:rsidRPr="006F0920">
        <w:rPr>
          <w:rFonts w:ascii="Calibri" w:hAnsi="Calibri" w:cs="Calibri"/>
          <w:sz w:val="18"/>
        </w:rPr>
        <w:t>investiţiile</w:t>
      </w:r>
      <w:proofErr w:type="spellEnd"/>
      <w:r w:rsidRPr="006F0920">
        <w:rPr>
          <w:rFonts w:ascii="Calibri" w:hAnsi="Calibri" w:cs="Calibri"/>
          <w:sz w:val="18"/>
        </w:rPr>
        <w:t xml:space="preserve"> </w:t>
      </w:r>
      <w:proofErr w:type="spellStart"/>
      <w:r w:rsidRPr="006F0920">
        <w:rPr>
          <w:rFonts w:ascii="Calibri" w:hAnsi="Calibri" w:cs="Calibri"/>
          <w:sz w:val="18"/>
        </w:rPr>
        <w:t>vor</w:t>
      </w:r>
      <w:proofErr w:type="spellEnd"/>
      <w:r w:rsidRPr="006F0920">
        <w:rPr>
          <w:rFonts w:ascii="Calibri" w:hAnsi="Calibri" w:cs="Calibri"/>
          <w:sz w:val="18"/>
        </w:rPr>
        <w:t xml:space="preserve"> fi operate de </w:t>
      </w:r>
      <w:proofErr w:type="spellStart"/>
      <w:r w:rsidRPr="006F0920">
        <w:rPr>
          <w:rFonts w:ascii="Calibri" w:hAnsi="Calibri" w:cs="Calibri"/>
          <w:sz w:val="18"/>
        </w:rPr>
        <w:t>terţe</w:t>
      </w:r>
      <w:proofErr w:type="spellEnd"/>
      <w:r w:rsidRPr="006F0920">
        <w:rPr>
          <w:rFonts w:ascii="Calibri" w:hAnsi="Calibri" w:cs="Calibri"/>
          <w:sz w:val="18"/>
        </w:rPr>
        <w:t xml:space="preserve"> </w:t>
      </w:r>
      <w:proofErr w:type="spellStart"/>
      <w:r w:rsidRPr="006F0920">
        <w:rPr>
          <w:rFonts w:ascii="Calibri" w:hAnsi="Calibri" w:cs="Calibri"/>
          <w:sz w:val="18"/>
        </w:rPr>
        <w:t>părţi</w:t>
      </w:r>
      <w:proofErr w:type="spellEnd"/>
      <w:r w:rsidRPr="006F0920">
        <w:rPr>
          <w:rFonts w:ascii="Calibri" w:hAnsi="Calibri" w:cs="Calibri"/>
          <w:sz w:val="18"/>
        </w:rPr>
        <w:t xml:space="preserve"> </w:t>
      </w:r>
      <w:proofErr w:type="spellStart"/>
      <w:r w:rsidRPr="006F0920">
        <w:rPr>
          <w:rFonts w:ascii="Calibri" w:hAnsi="Calibri" w:cs="Calibri"/>
          <w:sz w:val="18"/>
        </w:rPr>
        <w:t>şi</w:t>
      </w:r>
      <w:proofErr w:type="spellEnd"/>
      <w:r w:rsidRPr="006F0920">
        <w:rPr>
          <w:rFonts w:ascii="Calibri" w:hAnsi="Calibri" w:cs="Calibri"/>
          <w:sz w:val="18"/>
        </w:rPr>
        <w:t>/</w:t>
      </w:r>
      <w:proofErr w:type="spellStart"/>
      <w:r w:rsidRPr="006F0920">
        <w:rPr>
          <w:rFonts w:ascii="Calibri" w:hAnsi="Calibri" w:cs="Calibri"/>
          <w:sz w:val="18"/>
        </w:rPr>
        <w:t>sau</w:t>
      </w:r>
      <w:proofErr w:type="spellEnd"/>
      <w:r w:rsidRPr="006F0920">
        <w:rPr>
          <w:rFonts w:ascii="Calibri" w:hAnsi="Calibri" w:cs="Calibri"/>
          <w:sz w:val="18"/>
        </w:rPr>
        <w:t xml:space="preserve"> </w:t>
      </w:r>
      <w:proofErr w:type="spellStart"/>
      <w:r w:rsidRPr="006F0920">
        <w:rPr>
          <w:rFonts w:ascii="Calibri" w:hAnsi="Calibri" w:cs="Calibri"/>
          <w:sz w:val="18"/>
        </w:rPr>
        <w:t>vor</w:t>
      </w:r>
      <w:proofErr w:type="spellEnd"/>
      <w:r w:rsidRPr="006F0920">
        <w:rPr>
          <w:rFonts w:ascii="Calibri" w:hAnsi="Calibri" w:cs="Calibri"/>
          <w:sz w:val="18"/>
        </w:rPr>
        <w:t xml:space="preserve"> fi </w:t>
      </w:r>
      <w:proofErr w:type="spellStart"/>
      <w:r w:rsidRPr="006F0920">
        <w:rPr>
          <w:rFonts w:ascii="Calibri" w:hAnsi="Calibri" w:cs="Calibri"/>
          <w:sz w:val="18"/>
        </w:rPr>
        <w:t>obţinute</w:t>
      </w:r>
      <w:proofErr w:type="spellEnd"/>
      <w:r w:rsidRPr="006F0920">
        <w:rPr>
          <w:rFonts w:ascii="Calibri" w:hAnsi="Calibri" w:cs="Calibri"/>
          <w:sz w:val="18"/>
        </w:rPr>
        <w:t xml:space="preserve"> </w:t>
      </w:r>
      <w:proofErr w:type="spellStart"/>
      <w:r w:rsidRPr="006F0920">
        <w:rPr>
          <w:rFonts w:ascii="Calibri" w:hAnsi="Calibri" w:cs="Calibri"/>
          <w:sz w:val="18"/>
        </w:rPr>
        <w:t>venituri</w:t>
      </w:r>
      <w:proofErr w:type="spellEnd"/>
      <w:r w:rsidRPr="006F0920">
        <w:rPr>
          <w:rFonts w:ascii="Calibri" w:hAnsi="Calibri" w:cs="Calibri"/>
          <w:sz w:val="18"/>
        </w:rPr>
        <w:t xml:space="preserve"> </w:t>
      </w:r>
      <w:proofErr w:type="spellStart"/>
      <w:r w:rsidRPr="006F0920">
        <w:rPr>
          <w:rFonts w:ascii="Calibri" w:hAnsi="Calibri" w:cs="Calibri"/>
          <w:sz w:val="18"/>
        </w:rPr>
        <w:t>în</w:t>
      </w:r>
      <w:proofErr w:type="spellEnd"/>
      <w:r w:rsidRPr="006F0920">
        <w:rPr>
          <w:rFonts w:ascii="Calibri" w:hAnsi="Calibri" w:cs="Calibri"/>
          <w:sz w:val="18"/>
        </w:rPr>
        <w:t xml:space="preserve"> </w:t>
      </w:r>
      <w:proofErr w:type="spellStart"/>
      <w:r w:rsidRPr="006F0920">
        <w:rPr>
          <w:rFonts w:ascii="Calibri" w:hAnsi="Calibri" w:cs="Calibri"/>
          <w:sz w:val="18"/>
        </w:rPr>
        <w:t>urma</w:t>
      </w:r>
      <w:proofErr w:type="spellEnd"/>
      <w:r w:rsidRPr="006F0920">
        <w:rPr>
          <w:rFonts w:ascii="Calibri" w:hAnsi="Calibri" w:cs="Calibri"/>
          <w:sz w:val="18"/>
        </w:rPr>
        <w:t xml:space="preserve"> </w:t>
      </w:r>
      <w:proofErr w:type="spellStart"/>
      <w:r w:rsidRPr="006F0920">
        <w:rPr>
          <w:rFonts w:ascii="Calibri" w:hAnsi="Calibri" w:cs="Calibri"/>
          <w:sz w:val="18"/>
        </w:rPr>
        <w:t>operării</w:t>
      </w:r>
      <w:proofErr w:type="spellEnd"/>
      <w:r w:rsidRPr="006F0920">
        <w:rPr>
          <w:rFonts w:ascii="Calibri" w:hAnsi="Calibri" w:cs="Calibri"/>
          <w:sz w:val="18"/>
        </w:rPr>
        <w:t xml:space="preserve"> </w:t>
      </w:r>
      <w:proofErr w:type="spellStart"/>
      <w:r w:rsidRPr="006F0920">
        <w:rPr>
          <w:rFonts w:ascii="Calibri" w:hAnsi="Calibri" w:cs="Calibri"/>
          <w:sz w:val="18"/>
        </w:rPr>
        <w:t>acestora</w:t>
      </w:r>
      <w:proofErr w:type="spellEnd"/>
      <w:r w:rsidRPr="006F0920">
        <w:rPr>
          <w:rFonts w:ascii="Calibri" w:hAnsi="Calibri" w:cs="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775CBF">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B785D">
      <w:rPr>
        <w:noProof/>
        <w:color w:val="999999"/>
        <w:sz w:val="20"/>
        <w:szCs w:val="20"/>
      </w:rPr>
      <w:t>41</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B785D">
      <w:rPr>
        <w:noProof/>
        <w:color w:val="999999"/>
        <w:sz w:val="20"/>
        <w:szCs w:val="20"/>
      </w:rPr>
      <w:t>41</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775CBF">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5"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4"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5"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7"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1" w15:restartNumberingAfterBreak="0">
    <w:nsid w:val="7B3C1012"/>
    <w:multiLevelType w:val="hybridMultilevel"/>
    <w:tmpl w:val="511ADCDC"/>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0"/>
  </w:num>
  <w:num w:numId="4">
    <w:abstractNumId w:val="33"/>
  </w:num>
  <w:num w:numId="5">
    <w:abstractNumId w:val="49"/>
  </w:num>
  <w:num w:numId="6">
    <w:abstractNumId w:val="54"/>
  </w:num>
  <w:num w:numId="7">
    <w:abstractNumId w:val="18"/>
  </w:num>
  <w:num w:numId="8">
    <w:abstractNumId w:val="55"/>
  </w:num>
  <w:num w:numId="9">
    <w:abstractNumId w:val="8"/>
  </w:num>
  <w:num w:numId="10">
    <w:abstractNumId w:val="10"/>
  </w:num>
  <w:num w:numId="11">
    <w:abstractNumId w:val="12"/>
  </w:num>
  <w:num w:numId="12">
    <w:abstractNumId w:val="36"/>
  </w:num>
  <w:num w:numId="13">
    <w:abstractNumId w:val="20"/>
  </w:num>
  <w:num w:numId="14">
    <w:abstractNumId w:val="43"/>
  </w:num>
  <w:num w:numId="15">
    <w:abstractNumId w:val="13"/>
  </w:num>
  <w:num w:numId="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8"/>
  </w:num>
  <w:num w:numId="19">
    <w:abstractNumId w:val="7"/>
  </w:num>
  <w:num w:numId="20">
    <w:abstractNumId w:val="38"/>
  </w:num>
  <w:num w:numId="21">
    <w:abstractNumId w:val="39"/>
  </w:num>
  <w:num w:numId="22">
    <w:abstractNumId w:val="51"/>
  </w:num>
  <w:num w:numId="23">
    <w:abstractNumId w:val="30"/>
  </w:num>
  <w:num w:numId="24">
    <w:abstractNumId w:val="42"/>
  </w:num>
  <w:num w:numId="25">
    <w:abstractNumId w:val="37"/>
  </w:num>
  <w:num w:numId="26">
    <w:abstractNumId w:val="9"/>
  </w:num>
  <w:num w:numId="27">
    <w:abstractNumId w:val="17"/>
  </w:num>
  <w:num w:numId="28">
    <w:abstractNumId w:val="0"/>
  </w:num>
  <w:num w:numId="29">
    <w:abstractNumId w:val="50"/>
  </w:num>
  <w:num w:numId="30">
    <w:abstractNumId w:val="52"/>
  </w:num>
  <w:num w:numId="31">
    <w:abstractNumId w:val="45"/>
  </w:num>
  <w:num w:numId="32">
    <w:abstractNumId w:val="11"/>
  </w:num>
  <w:num w:numId="33">
    <w:abstractNumId w:val="34"/>
  </w:num>
  <w:num w:numId="34">
    <w:abstractNumId w:val="56"/>
  </w:num>
  <w:num w:numId="35">
    <w:abstractNumId w:val="14"/>
  </w:num>
  <w:num w:numId="36">
    <w:abstractNumId w:val="28"/>
  </w:num>
  <w:num w:numId="37">
    <w:abstractNumId w:val="22"/>
  </w:num>
  <w:num w:numId="38">
    <w:abstractNumId w:val="24"/>
  </w:num>
  <w:num w:numId="39">
    <w:abstractNumId w:val="2"/>
  </w:num>
  <w:num w:numId="40">
    <w:abstractNumId w:val="23"/>
  </w:num>
  <w:num w:numId="41">
    <w:abstractNumId w:val="40"/>
  </w:num>
  <w:num w:numId="42">
    <w:abstractNumId w:val="29"/>
  </w:num>
  <w:num w:numId="43">
    <w:abstractNumId w:val="46"/>
  </w:num>
  <w:num w:numId="44">
    <w:abstractNumId w:val="16"/>
  </w:num>
  <w:num w:numId="45">
    <w:abstractNumId w:val="21"/>
  </w:num>
  <w:num w:numId="46">
    <w:abstractNumId w:val="47"/>
  </w:num>
  <w:num w:numId="47">
    <w:abstractNumId w:val="41"/>
  </w:num>
  <w:num w:numId="48">
    <w:abstractNumId w:val="32"/>
  </w:num>
  <w:num w:numId="49">
    <w:abstractNumId w:val="5"/>
  </w:num>
  <w:num w:numId="50">
    <w:abstractNumId w:val="1"/>
  </w:num>
  <w:num w:numId="51">
    <w:abstractNumId w:val="35"/>
  </w:num>
  <w:num w:numId="52">
    <w:abstractNumId w:val="31"/>
  </w:num>
  <w:num w:numId="53">
    <w:abstractNumId w:val="15"/>
  </w:num>
  <w:num w:numId="54">
    <w:abstractNumId w:val="44"/>
  </w:num>
  <w:num w:numId="55">
    <w:abstractNumId w:val="48"/>
  </w:num>
  <w:num w:numId="56">
    <w:abstractNumId w:val="25"/>
  </w:num>
  <w:num w:numId="57">
    <w:abstractNumId w:val="26"/>
  </w:num>
  <w:num w:numId="58">
    <w:abstractNumId w:val="27"/>
  </w:num>
  <w:num w:numId="59">
    <w:abstractNumId w:val="57"/>
  </w:num>
  <w:num w:numId="60">
    <w:abstractNumId w:val="61"/>
  </w:num>
  <w:num w:numId="61">
    <w:abstractNumId w:val="53"/>
  </w:num>
  <w:num w:numId="62">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01A75"/>
    <w:rsid w:val="00032D51"/>
    <w:rsid w:val="00053C3F"/>
    <w:rsid w:val="00072DDE"/>
    <w:rsid w:val="00080850"/>
    <w:rsid w:val="0009018B"/>
    <w:rsid w:val="00094830"/>
    <w:rsid w:val="000C2AAE"/>
    <w:rsid w:val="000D7907"/>
    <w:rsid w:val="000E18B4"/>
    <w:rsid w:val="000F3C62"/>
    <w:rsid w:val="00110DC9"/>
    <w:rsid w:val="001175F2"/>
    <w:rsid w:val="00117A18"/>
    <w:rsid w:val="001357F6"/>
    <w:rsid w:val="00136BA6"/>
    <w:rsid w:val="00144BFD"/>
    <w:rsid w:val="00164BF8"/>
    <w:rsid w:val="00177A1A"/>
    <w:rsid w:val="001B13AF"/>
    <w:rsid w:val="001C3C69"/>
    <w:rsid w:val="001C7EC2"/>
    <w:rsid w:val="002308DF"/>
    <w:rsid w:val="00233F6D"/>
    <w:rsid w:val="0023667C"/>
    <w:rsid w:val="00265B72"/>
    <w:rsid w:val="00285FAF"/>
    <w:rsid w:val="002B2CCE"/>
    <w:rsid w:val="002B3BB9"/>
    <w:rsid w:val="002E07E9"/>
    <w:rsid w:val="002F1246"/>
    <w:rsid w:val="00304F79"/>
    <w:rsid w:val="00314A1F"/>
    <w:rsid w:val="003200DF"/>
    <w:rsid w:val="003223DB"/>
    <w:rsid w:val="00351F71"/>
    <w:rsid w:val="00376CFE"/>
    <w:rsid w:val="00390F6D"/>
    <w:rsid w:val="00392435"/>
    <w:rsid w:val="003A1982"/>
    <w:rsid w:val="003D5E78"/>
    <w:rsid w:val="003E2E03"/>
    <w:rsid w:val="003F3CCE"/>
    <w:rsid w:val="00412277"/>
    <w:rsid w:val="0041618E"/>
    <w:rsid w:val="0046673F"/>
    <w:rsid w:val="00474F02"/>
    <w:rsid w:val="0047757D"/>
    <w:rsid w:val="00487D61"/>
    <w:rsid w:val="004A1A72"/>
    <w:rsid w:val="004B33BA"/>
    <w:rsid w:val="004B4FD4"/>
    <w:rsid w:val="004D5F3E"/>
    <w:rsid w:val="004D6F9B"/>
    <w:rsid w:val="004E10D3"/>
    <w:rsid w:val="005036C2"/>
    <w:rsid w:val="00523BEA"/>
    <w:rsid w:val="00544117"/>
    <w:rsid w:val="00547968"/>
    <w:rsid w:val="005525C5"/>
    <w:rsid w:val="00552E59"/>
    <w:rsid w:val="005917F8"/>
    <w:rsid w:val="005945F9"/>
    <w:rsid w:val="005A538C"/>
    <w:rsid w:val="005A6B00"/>
    <w:rsid w:val="005A7E22"/>
    <w:rsid w:val="005B016A"/>
    <w:rsid w:val="005C11EF"/>
    <w:rsid w:val="005C21C9"/>
    <w:rsid w:val="005C7AFF"/>
    <w:rsid w:val="005E7C44"/>
    <w:rsid w:val="00613B28"/>
    <w:rsid w:val="0063548C"/>
    <w:rsid w:val="00643AC4"/>
    <w:rsid w:val="006613B0"/>
    <w:rsid w:val="00666796"/>
    <w:rsid w:val="00681662"/>
    <w:rsid w:val="0069529C"/>
    <w:rsid w:val="006A1167"/>
    <w:rsid w:val="006A5A59"/>
    <w:rsid w:val="006B79B9"/>
    <w:rsid w:val="006D4CC5"/>
    <w:rsid w:val="006F0920"/>
    <w:rsid w:val="006F1510"/>
    <w:rsid w:val="00700894"/>
    <w:rsid w:val="00705218"/>
    <w:rsid w:val="00710FE0"/>
    <w:rsid w:val="007209E0"/>
    <w:rsid w:val="00724CFE"/>
    <w:rsid w:val="0073067F"/>
    <w:rsid w:val="00754551"/>
    <w:rsid w:val="00775CBF"/>
    <w:rsid w:val="00793276"/>
    <w:rsid w:val="007A4210"/>
    <w:rsid w:val="007A69A6"/>
    <w:rsid w:val="007C403D"/>
    <w:rsid w:val="007F6E42"/>
    <w:rsid w:val="008036BF"/>
    <w:rsid w:val="00824EA4"/>
    <w:rsid w:val="00835624"/>
    <w:rsid w:val="008374B4"/>
    <w:rsid w:val="00851382"/>
    <w:rsid w:val="00855A93"/>
    <w:rsid w:val="00857D54"/>
    <w:rsid w:val="008754A2"/>
    <w:rsid w:val="0088290B"/>
    <w:rsid w:val="00885250"/>
    <w:rsid w:val="008A0119"/>
    <w:rsid w:val="008A3211"/>
    <w:rsid w:val="008C26CE"/>
    <w:rsid w:val="008C3CFC"/>
    <w:rsid w:val="008C42FF"/>
    <w:rsid w:val="008E3C03"/>
    <w:rsid w:val="008E7688"/>
    <w:rsid w:val="009149C4"/>
    <w:rsid w:val="009314F2"/>
    <w:rsid w:val="00936CF8"/>
    <w:rsid w:val="0095716B"/>
    <w:rsid w:val="00967996"/>
    <w:rsid w:val="0098612D"/>
    <w:rsid w:val="00986F21"/>
    <w:rsid w:val="009B3351"/>
    <w:rsid w:val="009C7B06"/>
    <w:rsid w:val="009D7599"/>
    <w:rsid w:val="009F711B"/>
    <w:rsid w:val="00A05B5D"/>
    <w:rsid w:val="00A1707F"/>
    <w:rsid w:val="00A41424"/>
    <w:rsid w:val="00A525A4"/>
    <w:rsid w:val="00A56FF4"/>
    <w:rsid w:val="00A74224"/>
    <w:rsid w:val="00A74321"/>
    <w:rsid w:val="00A81F77"/>
    <w:rsid w:val="00AC4479"/>
    <w:rsid w:val="00AC7FEA"/>
    <w:rsid w:val="00AD517A"/>
    <w:rsid w:val="00AE42B1"/>
    <w:rsid w:val="00AE4990"/>
    <w:rsid w:val="00AF72FA"/>
    <w:rsid w:val="00B15233"/>
    <w:rsid w:val="00B539AC"/>
    <w:rsid w:val="00B60175"/>
    <w:rsid w:val="00B614FA"/>
    <w:rsid w:val="00B70411"/>
    <w:rsid w:val="00BA79EF"/>
    <w:rsid w:val="00BB785D"/>
    <w:rsid w:val="00BD3175"/>
    <w:rsid w:val="00BE03F0"/>
    <w:rsid w:val="00BE392F"/>
    <w:rsid w:val="00BF0B36"/>
    <w:rsid w:val="00C03E54"/>
    <w:rsid w:val="00C05C7A"/>
    <w:rsid w:val="00C10EED"/>
    <w:rsid w:val="00C45BE3"/>
    <w:rsid w:val="00C46F48"/>
    <w:rsid w:val="00C82709"/>
    <w:rsid w:val="00C82AD1"/>
    <w:rsid w:val="00C916A3"/>
    <w:rsid w:val="00C93B41"/>
    <w:rsid w:val="00CB7219"/>
    <w:rsid w:val="00CC6C98"/>
    <w:rsid w:val="00CD1B67"/>
    <w:rsid w:val="00CD624C"/>
    <w:rsid w:val="00CF437E"/>
    <w:rsid w:val="00CF66AE"/>
    <w:rsid w:val="00D01958"/>
    <w:rsid w:val="00D22014"/>
    <w:rsid w:val="00D31323"/>
    <w:rsid w:val="00D368D4"/>
    <w:rsid w:val="00D41991"/>
    <w:rsid w:val="00D94812"/>
    <w:rsid w:val="00D96085"/>
    <w:rsid w:val="00DC29DD"/>
    <w:rsid w:val="00DD113C"/>
    <w:rsid w:val="00DD6BA9"/>
    <w:rsid w:val="00DE5DF7"/>
    <w:rsid w:val="00E05313"/>
    <w:rsid w:val="00E32BBC"/>
    <w:rsid w:val="00E57E35"/>
    <w:rsid w:val="00E753B1"/>
    <w:rsid w:val="00E81FBB"/>
    <w:rsid w:val="00ED5174"/>
    <w:rsid w:val="00EF6CD7"/>
    <w:rsid w:val="00EF75EC"/>
    <w:rsid w:val="00F12E7F"/>
    <w:rsid w:val="00F167CD"/>
    <w:rsid w:val="00F71706"/>
    <w:rsid w:val="00F84A7C"/>
    <w:rsid w:val="00F93BD1"/>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7D6C597"/>
  <w15:chartTrackingRefBased/>
  <w15:docId w15:val="{3FE4A13F-9857-46FF-863B-3C43F08B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F3F0E-58E2-441C-9839-A186B5870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2</TotalTime>
  <Pages>41</Pages>
  <Words>16075</Words>
  <Characters>100916</Characters>
  <Application>Microsoft Office Word</Application>
  <DocSecurity>0</DocSecurity>
  <Lines>840</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116758</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2023-07-07T10:34:00Z</cp:lastPrinted>
  <dcterms:created xsi:type="dcterms:W3CDTF">2023-09-07T08:44:00Z</dcterms:created>
  <dcterms:modified xsi:type="dcterms:W3CDTF">2023-09-07T08:46:00Z</dcterms:modified>
</cp:coreProperties>
</file>